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4013AA" w:rsidRPr="001B481A" w14:paraId="3D68338D" w14:textId="77777777" w:rsidTr="004B1B85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5782DD1E" w14:textId="77777777" w:rsidR="004013AA" w:rsidRPr="00C313A3" w:rsidRDefault="004013AA" w:rsidP="004013A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5269BC43" w14:textId="77777777" w:rsidR="004013AA" w:rsidRPr="00C313A3" w:rsidRDefault="004013AA" w:rsidP="004013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4013AA" w:rsidRPr="00491B45" w14:paraId="612E359F" w14:textId="77777777" w:rsidTr="004B1B85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618E8090" w14:textId="77777777" w:rsidR="004013AA" w:rsidRPr="00C313A3" w:rsidRDefault="004013AA" w:rsidP="004013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ADCBC9" wp14:editId="026F88E2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3F70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32E6F412" w14:textId="77777777" w:rsidR="004013AA" w:rsidRPr="00C313A3" w:rsidRDefault="004013AA" w:rsidP="004013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BE2F5AF" wp14:editId="1CF7FB2B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DB5E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4013AA" w:rsidRPr="001B481A" w14:paraId="46B61C88" w14:textId="77777777" w:rsidTr="004B1B85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44CC01DB" w14:textId="77777777" w:rsidR="004013AA" w:rsidRPr="00C313A3" w:rsidRDefault="004013AA" w:rsidP="004013A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61701A61" w14:textId="77777777" w:rsidR="004013AA" w:rsidRDefault="004013AA" w:rsidP="004013AA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505361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PHỤ KIỆN CHO MÁY MONITOR THEO DÕI </w:t>
            </w:r>
          </w:p>
          <w:p w14:paraId="24B0E3B1" w14:textId="77777777" w:rsidR="004013AA" w:rsidRPr="00C313A3" w:rsidRDefault="004013AA" w:rsidP="004013AA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505361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BỆNH NHÂN</w:t>
            </w:r>
            <w:r w:rsidRPr="00C2375A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01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311BB8B8" w14:textId="77777777" w:rsidR="004013AA" w:rsidRPr="00C313A3" w:rsidRDefault="004013AA" w:rsidP="004013AA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0F8A4642" w14:textId="77777777" w:rsidR="004013AA" w:rsidRPr="00C313A3" w:rsidRDefault="004013AA" w:rsidP="004013AA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3715CFB" w14:textId="77777777" w:rsidR="004013AA" w:rsidRDefault="004013AA" w:rsidP="004013A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473"/>
        <w:gridCol w:w="4678"/>
        <w:gridCol w:w="851"/>
        <w:gridCol w:w="992"/>
      </w:tblGrid>
      <w:tr w:rsidR="004013AA" w14:paraId="6F69783C" w14:textId="77777777" w:rsidTr="004B1B85">
        <w:trPr>
          <w:trHeight w:val="985"/>
          <w:tblHeader/>
        </w:trPr>
        <w:tc>
          <w:tcPr>
            <w:tcW w:w="816" w:type="dxa"/>
            <w:vAlign w:val="center"/>
          </w:tcPr>
          <w:p w14:paraId="3F08DF47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473" w:type="dxa"/>
            <w:vAlign w:val="center"/>
          </w:tcPr>
          <w:p w14:paraId="526A7551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4678" w:type="dxa"/>
            <w:vAlign w:val="center"/>
          </w:tcPr>
          <w:p w14:paraId="59238C0D" w14:textId="77777777" w:rsidR="004013AA" w:rsidRPr="00364BA4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</w:t>
            </w:r>
          </w:p>
        </w:tc>
        <w:tc>
          <w:tcPr>
            <w:tcW w:w="851" w:type="dxa"/>
            <w:vAlign w:val="center"/>
          </w:tcPr>
          <w:p w14:paraId="43C0B094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52430025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4013AA" w14:paraId="42B92167" w14:textId="77777777" w:rsidTr="004B1B85">
        <w:trPr>
          <w:trHeight w:val="1977"/>
        </w:trPr>
        <w:tc>
          <w:tcPr>
            <w:tcW w:w="816" w:type="dxa"/>
            <w:vAlign w:val="center"/>
          </w:tcPr>
          <w:p w14:paraId="3C368C1C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473" w:type="dxa"/>
            <w:vAlign w:val="center"/>
          </w:tcPr>
          <w:p w14:paraId="13A9E0D2" w14:textId="77777777" w:rsidR="004013AA" w:rsidRDefault="004013AA" w:rsidP="004013A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Cáp nối đo huyết áp động mạch xâm lấn</w:t>
            </w: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7722992D" w14:textId="77777777" w:rsidR="004013AA" w:rsidRDefault="004013AA" w:rsidP="004013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Đầu vuông</w:t>
            </w:r>
          </w:p>
          <w:p w14:paraId="055B38BB" w14:textId="77777777" w:rsidR="004013AA" w:rsidRDefault="004013AA" w:rsidP="004013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179C0845" w14:textId="51A4017D" w:rsidR="004013AA" w:rsidRDefault="004013AA" w:rsidP="004013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="001B481A" w:rsidRPr="001B481A">
              <w:rPr>
                <w:color w:val="000000"/>
                <w:sz w:val="26"/>
                <w:szCs w:val="26"/>
                <w:lang w:val="vi-VN" w:eastAsia="vi-VN"/>
              </w:rPr>
              <w:t>Năm sản xuất: 2024 trở về sau</w:t>
            </w:r>
          </w:p>
          <w:p w14:paraId="57F60A98" w14:textId="77777777" w:rsidR="004013AA" w:rsidRDefault="004013AA" w:rsidP="004013A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máy monitor theo dõi bệnh nhân (Model: Intellivue MX450 của hãng Philips)</w:t>
            </w:r>
          </w:p>
        </w:tc>
        <w:tc>
          <w:tcPr>
            <w:tcW w:w="851" w:type="dxa"/>
            <w:vAlign w:val="center"/>
          </w:tcPr>
          <w:p w14:paraId="150146A8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6D0061E9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09</w:t>
            </w:r>
          </w:p>
        </w:tc>
      </w:tr>
      <w:tr w:rsidR="004013AA" w14:paraId="5B676635" w14:textId="77777777" w:rsidTr="004B1B85">
        <w:trPr>
          <w:trHeight w:val="1694"/>
        </w:trPr>
        <w:tc>
          <w:tcPr>
            <w:tcW w:w="816" w:type="dxa"/>
            <w:vAlign w:val="center"/>
          </w:tcPr>
          <w:p w14:paraId="53434CB3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473" w:type="dxa"/>
            <w:vAlign w:val="center"/>
          </w:tcPr>
          <w:p w14:paraId="57E25886" w14:textId="77777777" w:rsidR="004013AA" w:rsidRPr="003E6146" w:rsidRDefault="004013AA" w:rsidP="004013A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Cảm biến CO</w:t>
            </w:r>
            <w:r>
              <w:rPr>
                <w:color w:val="000000"/>
                <w:sz w:val="26"/>
                <w:szCs w:val="26"/>
                <w:vertAlign w:val="subscript"/>
                <w:lang w:val="vi-VN"/>
              </w:rPr>
              <w:t xml:space="preserve">2 </w:t>
            </w:r>
            <w:r>
              <w:rPr>
                <w:color w:val="000000"/>
                <w:sz w:val="26"/>
                <w:szCs w:val="26"/>
                <w:lang w:val="vi-VN"/>
              </w:rPr>
              <w:t>dòng chính</w:t>
            </w:r>
          </w:p>
        </w:tc>
        <w:tc>
          <w:tcPr>
            <w:tcW w:w="4678" w:type="dxa"/>
            <w:vAlign w:val="center"/>
          </w:tcPr>
          <w:p w14:paraId="216B034B" w14:textId="77777777" w:rsidR="004013AA" w:rsidRDefault="004013AA" w:rsidP="004013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216A1C54" w14:textId="1633C06B" w:rsidR="004013AA" w:rsidRDefault="004013AA" w:rsidP="004013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="001B481A" w:rsidRPr="001B481A">
              <w:rPr>
                <w:color w:val="000000"/>
                <w:sz w:val="26"/>
                <w:szCs w:val="26"/>
                <w:lang w:val="vi-VN" w:eastAsia="vi-VN"/>
              </w:rPr>
              <w:t>Năm sản xuất: 2024 trở về sau</w:t>
            </w:r>
          </w:p>
          <w:p w14:paraId="7ECD9250" w14:textId="77777777" w:rsidR="004013AA" w:rsidRPr="00CE1AC7" w:rsidRDefault="004013AA" w:rsidP="004013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máy monitor theo dõi bệnh nhân (Model: Intellivue MX450 của hãng Philips)</w:t>
            </w:r>
          </w:p>
        </w:tc>
        <w:tc>
          <w:tcPr>
            <w:tcW w:w="851" w:type="dxa"/>
            <w:vAlign w:val="center"/>
          </w:tcPr>
          <w:p w14:paraId="2F72F210" w14:textId="77777777" w:rsidR="004013AA" w:rsidRPr="00C2375A" w:rsidRDefault="004013AA" w:rsidP="004013A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67BD11F9" w14:textId="77777777" w:rsidR="004013AA" w:rsidRDefault="004013AA" w:rsidP="004013A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</w:tr>
      <w:tr w:rsidR="004013AA" w14:paraId="3DCAB621" w14:textId="77777777" w:rsidTr="004B1B85">
        <w:trPr>
          <w:trHeight w:val="1973"/>
        </w:trPr>
        <w:tc>
          <w:tcPr>
            <w:tcW w:w="816" w:type="dxa"/>
            <w:vAlign w:val="center"/>
          </w:tcPr>
          <w:p w14:paraId="28C8D68C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473" w:type="dxa"/>
            <w:vAlign w:val="center"/>
          </w:tcPr>
          <w:p w14:paraId="3BDB83CA" w14:textId="77777777" w:rsidR="004013AA" w:rsidRDefault="004013AA" w:rsidP="004013A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Cổng nối đường thở </w:t>
            </w:r>
          </w:p>
        </w:tc>
        <w:tc>
          <w:tcPr>
            <w:tcW w:w="4678" w:type="dxa"/>
            <w:vAlign w:val="center"/>
          </w:tcPr>
          <w:p w14:paraId="6F5BA86F" w14:textId="77777777" w:rsidR="004013AA" w:rsidRDefault="004013AA" w:rsidP="004013A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Dùng </w:t>
            </w:r>
            <w:r>
              <w:rPr>
                <w:color w:val="000000"/>
                <w:sz w:val="26"/>
                <w:szCs w:val="26"/>
                <w:lang w:val="vi-VN"/>
              </w:rPr>
              <w:t>nhiều lần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cho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người lớn và trẻ em </w:t>
            </w:r>
          </w:p>
          <w:p w14:paraId="2A59922D" w14:textId="77777777" w:rsidR="004013AA" w:rsidRDefault="004013AA" w:rsidP="004013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94998E5" w14:textId="45F76EAC" w:rsidR="004013AA" w:rsidRDefault="004013AA" w:rsidP="004013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="001B481A" w:rsidRPr="001B481A">
              <w:rPr>
                <w:color w:val="000000"/>
                <w:sz w:val="26"/>
                <w:szCs w:val="26"/>
                <w:lang w:val="vi-VN" w:eastAsia="vi-VN"/>
              </w:rPr>
              <w:t>Năm sản xuất: 2024 trở về sau</w:t>
            </w:r>
          </w:p>
          <w:p w14:paraId="277B6D26" w14:textId="77777777" w:rsidR="004013AA" w:rsidRDefault="004013AA" w:rsidP="004013A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máy monitor theo dõi bệnh nhân (Model: Intellivue MX450 của hãng Philips)</w:t>
            </w:r>
          </w:p>
        </w:tc>
        <w:tc>
          <w:tcPr>
            <w:tcW w:w="851" w:type="dxa"/>
            <w:vAlign w:val="center"/>
          </w:tcPr>
          <w:p w14:paraId="45170A1E" w14:textId="77777777" w:rsidR="004013AA" w:rsidRPr="00CA2168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1FEC0D66" w14:textId="77777777" w:rsidR="004013AA" w:rsidRDefault="004013AA" w:rsidP="004013A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</w:tr>
    </w:tbl>
    <w:p w14:paraId="24B9F30C" w14:textId="77777777" w:rsidR="004013AA" w:rsidRPr="00B017F4" w:rsidRDefault="004013AA" w:rsidP="004013AA">
      <w:pPr>
        <w:rPr>
          <w:sz w:val="26"/>
          <w:szCs w:val="26"/>
          <w:lang w:val="vi-VN"/>
        </w:rPr>
        <w:sectPr w:rsidR="004013AA" w:rsidRPr="00B017F4" w:rsidSect="004013AA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E3F8" w14:textId="77777777" w:rsidR="00A2782A" w:rsidRDefault="00A2782A" w:rsidP="003823B3">
      <w:r>
        <w:separator/>
      </w:r>
    </w:p>
  </w:endnote>
  <w:endnote w:type="continuationSeparator" w:id="0">
    <w:p w14:paraId="040FDDA0" w14:textId="77777777" w:rsidR="00A2782A" w:rsidRDefault="00A2782A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5AC1" w14:textId="77777777" w:rsidR="004013AA" w:rsidRDefault="004013AA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61858D45" w14:textId="77777777" w:rsidR="004013AA" w:rsidRDefault="004013AA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89688E" w14:textId="77777777" w:rsidR="004013AA" w:rsidRDefault="004013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0A9E" w14:textId="77777777" w:rsidR="00A2782A" w:rsidRDefault="00A2782A" w:rsidP="003823B3">
      <w:r>
        <w:separator/>
      </w:r>
    </w:p>
  </w:footnote>
  <w:footnote w:type="continuationSeparator" w:id="0">
    <w:p w14:paraId="26E73810" w14:textId="77777777" w:rsidR="00A2782A" w:rsidRDefault="00A2782A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91EF2"/>
    <w:rsid w:val="001B481A"/>
    <w:rsid w:val="001E6C6F"/>
    <w:rsid w:val="00251D65"/>
    <w:rsid w:val="002736E4"/>
    <w:rsid w:val="00323C66"/>
    <w:rsid w:val="00326CD5"/>
    <w:rsid w:val="003823B3"/>
    <w:rsid w:val="00394C33"/>
    <w:rsid w:val="003E6A9A"/>
    <w:rsid w:val="004013A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2782A"/>
    <w:rsid w:val="00A30F85"/>
    <w:rsid w:val="00A67EC2"/>
    <w:rsid w:val="00AC0ED4"/>
    <w:rsid w:val="00AE0E85"/>
    <w:rsid w:val="00B2196D"/>
    <w:rsid w:val="00B41F83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DA65AD"/>
    <w:rsid w:val="00DB31CB"/>
    <w:rsid w:val="00E4199C"/>
    <w:rsid w:val="00E6545E"/>
    <w:rsid w:val="00E96CE3"/>
    <w:rsid w:val="00E97C78"/>
    <w:rsid w:val="00EA050A"/>
    <w:rsid w:val="00EA1FB8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24</cp:revision>
  <dcterms:created xsi:type="dcterms:W3CDTF">2024-10-10T07:52:00Z</dcterms:created>
  <dcterms:modified xsi:type="dcterms:W3CDTF">2026-01-20T07:03:00Z</dcterms:modified>
</cp:coreProperties>
</file>