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C4" w:rsidRPr="00C62576" w:rsidRDefault="00C62576" w:rsidP="00C62576">
      <w:pPr>
        <w:spacing w:after="97" w:line="692" w:lineRule="atLeast"/>
        <w:jc w:val="center"/>
        <w:outlineLvl w:val="0"/>
        <w:rPr>
          <w:rFonts w:ascii="Times New Roman" w:eastAsia="Times New Roman" w:hAnsi="Times New Roman" w:cs="Times New Roman"/>
          <w:b/>
          <w:color w:val="111111"/>
          <w:kern w:val="36"/>
          <w:sz w:val="32"/>
          <w:szCs w:val="32"/>
        </w:rPr>
      </w:pPr>
      <w:r w:rsidRPr="00C62576">
        <w:rPr>
          <w:rFonts w:ascii="Times New Roman" w:eastAsia="Times New Roman" w:hAnsi="Times New Roman" w:cs="Times New Roman"/>
          <w:b/>
          <w:color w:val="111111"/>
          <w:kern w:val="36"/>
          <w:sz w:val="32"/>
          <w:szCs w:val="32"/>
        </w:rPr>
        <w:t>NHỮNG ĐIỀU CẦN BIẾT VỀ BỆNH TĂNG HUYẾT ÁP</w:t>
      </w:r>
    </w:p>
    <w:p w:rsidR="00C62576" w:rsidRPr="001112C4" w:rsidRDefault="00C62576" w:rsidP="00C62576">
      <w:pPr>
        <w:spacing w:line="240" w:lineRule="auto"/>
        <w:ind w:right="138"/>
        <w:textAlignment w:val="center"/>
        <w:rPr>
          <w:rFonts w:ascii="Arial" w:eastAsia="Times New Roman" w:hAnsi="Arial" w:cs="Arial"/>
          <w:color w:val="000000"/>
          <w:sz w:val="19"/>
          <w:szCs w:val="19"/>
        </w:rPr>
      </w:pPr>
    </w:p>
    <w:p w:rsidR="001112C4" w:rsidRPr="001112C4" w:rsidRDefault="001112C4" w:rsidP="001112C4">
      <w:pPr>
        <w:spacing w:line="240" w:lineRule="auto"/>
        <w:textAlignment w:val="center"/>
        <w:rPr>
          <w:rFonts w:ascii="Arial" w:eastAsia="Times New Roman" w:hAnsi="Arial" w:cs="Arial"/>
          <w:color w:val="000000"/>
          <w:sz w:val="19"/>
          <w:szCs w:val="19"/>
        </w:rPr>
      </w:pPr>
      <w:r w:rsidRPr="001112C4">
        <w:rPr>
          <w:rFonts w:ascii="Arial" w:eastAsia="Times New Roman" w:hAnsi="Arial" w:cs="Arial"/>
          <w:color w:val="000000"/>
          <w:sz w:val="19"/>
          <w:szCs w:val="19"/>
        </w:rPr>
        <w:t>  </w:t>
      </w:r>
    </w:p>
    <w:p w:rsidR="001112C4" w:rsidRPr="00C62576" w:rsidRDefault="00C62576" w:rsidP="001112C4">
      <w:pPr>
        <w:spacing w:after="360" w:line="360" w:lineRule="atLeast"/>
        <w:rPr>
          <w:rFonts w:ascii="Times New Roman" w:eastAsia="Times New Roman" w:hAnsi="Times New Roman" w:cs="Times New Roman"/>
          <w:color w:val="222222"/>
          <w:sz w:val="28"/>
          <w:szCs w:val="28"/>
        </w:rPr>
      </w:pPr>
      <w:r>
        <w:rPr>
          <w:rFonts w:ascii="Times New Roman" w:eastAsia="Times New Roman" w:hAnsi="Times New Roman" w:cs="Times New Roman"/>
          <w:i/>
          <w:iCs/>
          <w:color w:val="222222"/>
          <w:sz w:val="28"/>
          <w:szCs w:val="28"/>
        </w:rPr>
        <w:t xml:space="preserve">    </w:t>
      </w:r>
      <w:r w:rsidR="001112C4" w:rsidRPr="00C62576">
        <w:rPr>
          <w:rFonts w:ascii="Times New Roman" w:eastAsia="Times New Roman" w:hAnsi="Times New Roman" w:cs="Times New Roman"/>
          <w:i/>
          <w:iCs/>
          <w:color w:val="222222"/>
          <w:sz w:val="28"/>
          <w:szCs w:val="28"/>
        </w:rPr>
        <w:t>Theo số liệu của tổ chức y tế thế giới, bệnh Tăng huyết áp ngày càng nhiều người mắc, gây tử vong mỗi năm 7,1 triệu người (tương đương 13% tổng tử vong) và chiếm 4,5% bệnh tật chung toàn cầu. Tỷ lệ tăng huyết áp được dự báo sẽ tăng lên 29</w:t>
      </w:r>
      <w:proofErr w:type="gramStart"/>
      <w:r w:rsidR="001112C4" w:rsidRPr="00C62576">
        <w:rPr>
          <w:rFonts w:ascii="Times New Roman" w:eastAsia="Times New Roman" w:hAnsi="Times New Roman" w:cs="Times New Roman"/>
          <w:i/>
          <w:iCs/>
          <w:color w:val="222222"/>
          <w:sz w:val="28"/>
          <w:szCs w:val="28"/>
        </w:rPr>
        <w:t>,2</w:t>
      </w:r>
      <w:proofErr w:type="gramEnd"/>
      <w:r w:rsidR="001112C4" w:rsidRPr="00C62576">
        <w:rPr>
          <w:rFonts w:ascii="Times New Roman" w:eastAsia="Times New Roman" w:hAnsi="Times New Roman" w:cs="Times New Roman"/>
          <w:i/>
          <w:iCs/>
          <w:color w:val="222222"/>
          <w:sz w:val="28"/>
          <w:szCs w:val="28"/>
        </w:rPr>
        <w:t>% (1,5 tỷ người bệnh) vào năm 2025. Tại Việt Nam, theo số liệu điều tra năm 2010 cho thấy, hiện có 25</w:t>
      </w:r>
      <w:proofErr w:type="gramStart"/>
      <w:r w:rsidR="001112C4" w:rsidRPr="00C62576">
        <w:rPr>
          <w:rFonts w:ascii="Times New Roman" w:eastAsia="Times New Roman" w:hAnsi="Times New Roman" w:cs="Times New Roman"/>
          <w:i/>
          <w:iCs/>
          <w:color w:val="222222"/>
          <w:sz w:val="28"/>
          <w:szCs w:val="28"/>
        </w:rPr>
        <w:t>,1</w:t>
      </w:r>
      <w:proofErr w:type="gramEnd"/>
      <w:r w:rsidR="001112C4" w:rsidRPr="00C62576">
        <w:rPr>
          <w:rFonts w:ascii="Times New Roman" w:eastAsia="Times New Roman" w:hAnsi="Times New Roman" w:cs="Times New Roman"/>
          <w:i/>
          <w:iCs/>
          <w:color w:val="222222"/>
          <w:sz w:val="28"/>
          <w:szCs w:val="28"/>
        </w:rPr>
        <w:t>% ở người trên 25 tuổi bị tăng huyết áp (khoảng 5 triệu người). Điều nguy hiểm là trong số những người bị tăng huyết áp chỉ kiểm soát tốt 19% còn 81% không quan tâm và lơ là trong việc điều trị.</w:t>
      </w:r>
    </w:p>
    <w:p w:rsidR="001112C4" w:rsidRPr="00C62576" w:rsidRDefault="001112C4" w:rsidP="001112C4">
      <w:pPr>
        <w:spacing w:after="360" w:line="360" w:lineRule="atLeast"/>
        <w:rPr>
          <w:rFonts w:ascii="Times New Roman" w:eastAsia="Times New Roman" w:hAnsi="Times New Roman" w:cs="Times New Roman"/>
          <w:color w:val="222222"/>
          <w:sz w:val="28"/>
          <w:szCs w:val="28"/>
        </w:rPr>
      </w:pPr>
      <w:r w:rsidRPr="00C62576">
        <w:rPr>
          <w:rFonts w:ascii="Times New Roman" w:eastAsia="Times New Roman" w:hAnsi="Times New Roman" w:cs="Times New Roman"/>
          <w:noProof/>
          <w:color w:val="222222"/>
          <w:sz w:val="28"/>
          <w:szCs w:val="28"/>
        </w:rPr>
        <w:drawing>
          <wp:inline distT="0" distB="0" distL="0" distR="0">
            <wp:extent cx="5715000" cy="3806825"/>
            <wp:effectExtent l="19050" t="0" r="0" b="0"/>
            <wp:docPr id="1" name="Picture 1" descr="http://vienydhdt.gov.vn/wp-content/uploads/2017/01/benh-tim-m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enydhdt.gov.vn/wp-content/uploads/2017/01/benh-tim-mach.jpg"/>
                    <pic:cNvPicPr>
                      <a:picLocks noChangeAspect="1" noChangeArrowheads="1"/>
                    </pic:cNvPicPr>
                  </pic:nvPicPr>
                  <pic:blipFill>
                    <a:blip r:embed="rId5"/>
                    <a:srcRect/>
                    <a:stretch>
                      <a:fillRect/>
                    </a:stretch>
                  </pic:blipFill>
                  <pic:spPr bwMode="auto">
                    <a:xfrm>
                      <a:off x="0" y="0"/>
                      <a:ext cx="5715000" cy="3806825"/>
                    </a:xfrm>
                    <a:prstGeom prst="rect">
                      <a:avLst/>
                    </a:prstGeom>
                    <a:noFill/>
                    <a:ln w="9525">
                      <a:noFill/>
                      <a:miter lim="800000"/>
                      <a:headEnd/>
                      <a:tailEnd/>
                    </a:ln>
                  </pic:spPr>
                </pic:pic>
              </a:graphicData>
            </a:graphic>
          </wp:inline>
        </w:drawing>
      </w:r>
    </w:p>
    <w:p w:rsidR="001112C4" w:rsidRPr="00C62576" w:rsidRDefault="001112C4" w:rsidP="001112C4">
      <w:pPr>
        <w:spacing w:after="360" w:line="360" w:lineRule="atLeast"/>
        <w:rPr>
          <w:rFonts w:ascii="Times New Roman" w:eastAsia="Times New Roman" w:hAnsi="Times New Roman" w:cs="Times New Roman"/>
          <w:color w:val="222222"/>
          <w:sz w:val="28"/>
          <w:szCs w:val="28"/>
        </w:rPr>
      </w:pPr>
      <w:r w:rsidRPr="00C62576">
        <w:rPr>
          <w:rFonts w:ascii="Times New Roman" w:eastAsia="Times New Roman" w:hAnsi="Times New Roman" w:cs="Times New Roman"/>
          <w:color w:val="222222"/>
          <w:sz w:val="28"/>
          <w:szCs w:val="28"/>
        </w:rPr>
        <w:t> </w:t>
      </w:r>
    </w:p>
    <w:p w:rsidR="001112C4" w:rsidRPr="00C62576" w:rsidRDefault="001112C4" w:rsidP="001112C4">
      <w:pPr>
        <w:spacing w:line="360" w:lineRule="atLeast"/>
        <w:rPr>
          <w:rFonts w:ascii="Times New Roman" w:eastAsia="Times New Roman" w:hAnsi="Times New Roman" w:cs="Times New Roman"/>
          <w:color w:val="222222"/>
          <w:sz w:val="28"/>
          <w:szCs w:val="28"/>
        </w:rPr>
      </w:pPr>
      <w:r w:rsidRPr="00C62576">
        <w:rPr>
          <w:rFonts w:ascii="Times New Roman" w:eastAsia="Times New Roman" w:hAnsi="Times New Roman" w:cs="Times New Roman"/>
          <w:b/>
          <w:bCs/>
          <w:color w:val="222222"/>
          <w:sz w:val="28"/>
          <w:szCs w:val="28"/>
        </w:rPr>
        <w:t xml:space="preserve">Tăng huyết áp là </w:t>
      </w:r>
      <w:proofErr w:type="gramStart"/>
      <w:r w:rsidRPr="00C62576">
        <w:rPr>
          <w:rFonts w:ascii="Times New Roman" w:eastAsia="Times New Roman" w:hAnsi="Times New Roman" w:cs="Times New Roman"/>
          <w:b/>
          <w:bCs/>
          <w:color w:val="222222"/>
          <w:sz w:val="28"/>
          <w:szCs w:val="28"/>
        </w:rPr>
        <w:t>gì</w:t>
      </w:r>
      <w:r w:rsidR="00C62576">
        <w:rPr>
          <w:rFonts w:ascii="Times New Roman" w:eastAsia="Times New Roman" w:hAnsi="Times New Roman" w:cs="Times New Roman"/>
          <w:b/>
          <w:bCs/>
          <w:color w:val="222222"/>
          <w:sz w:val="28"/>
          <w:szCs w:val="28"/>
        </w:rPr>
        <w:t xml:space="preserve"> </w:t>
      </w:r>
      <w:r w:rsidRPr="00C62576">
        <w:rPr>
          <w:rFonts w:ascii="Times New Roman" w:eastAsia="Times New Roman" w:hAnsi="Times New Roman" w:cs="Times New Roman"/>
          <w:b/>
          <w:bCs/>
          <w:color w:val="222222"/>
          <w:sz w:val="28"/>
          <w:szCs w:val="28"/>
        </w:rPr>
        <w:t>?</w:t>
      </w:r>
      <w:proofErr w:type="gramEnd"/>
    </w:p>
    <w:p w:rsidR="001112C4" w:rsidRPr="00C62576" w:rsidRDefault="00C62576" w:rsidP="001112C4">
      <w:pPr>
        <w:spacing w:line="36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gramStart"/>
      <w:r w:rsidR="001112C4" w:rsidRPr="00C62576">
        <w:rPr>
          <w:rFonts w:ascii="Times New Roman" w:eastAsia="Times New Roman" w:hAnsi="Times New Roman" w:cs="Times New Roman"/>
          <w:color w:val="222222"/>
          <w:sz w:val="28"/>
          <w:szCs w:val="28"/>
        </w:rPr>
        <w:t>Huyết áp là áp lực của dòng máu tác động lên thành mạch.</w:t>
      </w:r>
      <w:proofErr w:type="gramEnd"/>
      <w:r w:rsidR="001112C4" w:rsidRPr="00C62576">
        <w:rPr>
          <w:rFonts w:ascii="Times New Roman" w:eastAsia="Times New Roman" w:hAnsi="Times New Roman" w:cs="Times New Roman"/>
          <w:color w:val="222222"/>
          <w:sz w:val="28"/>
          <w:szCs w:val="28"/>
        </w:rPr>
        <w:t xml:space="preserve"> Huyết áp tâm </w:t>
      </w:r>
      <w:proofErr w:type="gramStart"/>
      <w:r w:rsidR="001112C4" w:rsidRPr="00C62576">
        <w:rPr>
          <w:rFonts w:ascii="Times New Roman" w:eastAsia="Times New Roman" w:hAnsi="Times New Roman" w:cs="Times New Roman"/>
          <w:color w:val="222222"/>
          <w:sz w:val="28"/>
          <w:szCs w:val="28"/>
        </w:rPr>
        <w:t>thu</w:t>
      </w:r>
      <w:proofErr w:type="gramEnd"/>
      <w:r w:rsidR="001112C4" w:rsidRPr="00C62576">
        <w:rPr>
          <w:rFonts w:ascii="Times New Roman" w:eastAsia="Times New Roman" w:hAnsi="Times New Roman" w:cs="Times New Roman"/>
          <w:color w:val="222222"/>
          <w:sz w:val="28"/>
          <w:szCs w:val="28"/>
        </w:rPr>
        <w:t xml:space="preserve"> là áp lực động mạch lúc tim bóp tối đa để tống máu ra động mạch chủ. Huyết áp tâm </w:t>
      </w:r>
      <w:r w:rsidR="001112C4" w:rsidRPr="00C62576">
        <w:rPr>
          <w:rFonts w:ascii="Times New Roman" w:eastAsia="Times New Roman" w:hAnsi="Times New Roman" w:cs="Times New Roman"/>
          <w:color w:val="222222"/>
          <w:sz w:val="28"/>
          <w:szCs w:val="28"/>
        </w:rPr>
        <w:lastRenderedPageBreak/>
        <w:t xml:space="preserve">trương là áp lực động mạch khi </w:t>
      </w:r>
      <w:proofErr w:type="gramStart"/>
      <w:r w:rsidR="001112C4" w:rsidRPr="00C62576">
        <w:rPr>
          <w:rFonts w:ascii="Times New Roman" w:eastAsia="Times New Roman" w:hAnsi="Times New Roman" w:cs="Times New Roman"/>
          <w:color w:val="222222"/>
          <w:sz w:val="28"/>
          <w:szCs w:val="28"/>
        </w:rPr>
        <w:t>tim</w:t>
      </w:r>
      <w:proofErr w:type="gramEnd"/>
      <w:r w:rsidR="001112C4" w:rsidRPr="00C62576">
        <w:rPr>
          <w:rFonts w:ascii="Times New Roman" w:eastAsia="Times New Roman" w:hAnsi="Times New Roman" w:cs="Times New Roman"/>
          <w:color w:val="222222"/>
          <w:sz w:val="28"/>
          <w:szCs w:val="28"/>
        </w:rPr>
        <w:t xml:space="preserve"> dãn nỡ tối đa để nhận máu từ động mạch phổi đổ về.</w:t>
      </w:r>
    </w:p>
    <w:p w:rsidR="001112C4" w:rsidRPr="00C62576" w:rsidRDefault="00C62576" w:rsidP="001112C4">
      <w:pPr>
        <w:spacing w:line="36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1112C4" w:rsidRPr="00C62576">
        <w:rPr>
          <w:rFonts w:ascii="Times New Roman" w:eastAsia="Times New Roman" w:hAnsi="Times New Roman" w:cs="Times New Roman"/>
          <w:color w:val="222222"/>
          <w:sz w:val="28"/>
          <w:szCs w:val="28"/>
        </w:rPr>
        <w:t xml:space="preserve">Theo tổ chức y tế thế giới và hội tăng huyết áp thế giới (WHO/ISH) năm 1999, Tăng huyết áp động mạch ở người trưởng thành được xác định khi huyết áp tâm </w:t>
      </w:r>
      <w:proofErr w:type="gramStart"/>
      <w:r w:rsidR="001112C4" w:rsidRPr="00C62576">
        <w:rPr>
          <w:rFonts w:ascii="Times New Roman" w:eastAsia="Times New Roman" w:hAnsi="Times New Roman" w:cs="Times New Roman"/>
          <w:color w:val="222222"/>
          <w:sz w:val="28"/>
          <w:szCs w:val="28"/>
        </w:rPr>
        <w:t>thu</w:t>
      </w:r>
      <w:proofErr w:type="gramEnd"/>
      <w:r w:rsidR="001112C4" w:rsidRPr="00C62576">
        <w:rPr>
          <w:rFonts w:ascii="Times New Roman" w:eastAsia="Times New Roman" w:hAnsi="Times New Roman" w:cs="Times New Roman"/>
          <w:color w:val="222222"/>
          <w:sz w:val="28"/>
          <w:szCs w:val="28"/>
        </w:rPr>
        <w:t xml:space="preserve"> lớn hơn hoặc bằng 140 mmHg và/hoặc huyết áp tâm trương lớn hơn hoặc bằng 90 mmHg.</w:t>
      </w:r>
    </w:p>
    <w:p w:rsidR="001112C4" w:rsidRPr="00C62576" w:rsidRDefault="001112C4" w:rsidP="001112C4">
      <w:pPr>
        <w:spacing w:line="360" w:lineRule="atLeast"/>
        <w:rPr>
          <w:rFonts w:ascii="Times New Roman" w:eastAsia="Times New Roman" w:hAnsi="Times New Roman" w:cs="Times New Roman"/>
          <w:color w:val="222222"/>
          <w:sz w:val="28"/>
          <w:szCs w:val="28"/>
        </w:rPr>
      </w:pPr>
      <w:proofErr w:type="gramStart"/>
      <w:r w:rsidRPr="00C62576">
        <w:rPr>
          <w:rFonts w:ascii="Times New Roman" w:eastAsia="Times New Roman" w:hAnsi="Times New Roman" w:cs="Times New Roman"/>
          <w:b/>
          <w:bCs/>
          <w:color w:val="222222"/>
          <w:sz w:val="28"/>
          <w:szCs w:val="28"/>
        </w:rPr>
        <w:t>Tại sao phải kiểm soát bệnh Tăng huyết áp?</w:t>
      </w:r>
      <w:proofErr w:type="gramEnd"/>
    </w:p>
    <w:p w:rsidR="001112C4" w:rsidRPr="00C62576" w:rsidRDefault="00C62576" w:rsidP="001112C4">
      <w:pPr>
        <w:spacing w:line="36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1112C4" w:rsidRPr="00C62576">
        <w:rPr>
          <w:rFonts w:ascii="Times New Roman" w:eastAsia="Times New Roman" w:hAnsi="Times New Roman" w:cs="Times New Roman"/>
          <w:color w:val="222222"/>
          <w:sz w:val="28"/>
          <w:szCs w:val="28"/>
        </w:rPr>
        <w:t xml:space="preserve">Tăng huyết áp là một kẻ giết người thầm lặng. Thật vậy phần lớn tăng huyết áp giai đoạn đầu thường không có triệu chứng gì đáng kể. Nếu không được đo huyết áp thường xuyên thì bệnh dễ bị bỏ sót. Và hậu quả tăng huyết áp lâu ngày không kiểm soát, sẽ làm tổn thương các mạch máu, gây nhiều biến chứng lên các cơ quan đích như </w:t>
      </w:r>
      <w:proofErr w:type="gramStart"/>
      <w:r w:rsidR="001112C4" w:rsidRPr="00C62576">
        <w:rPr>
          <w:rFonts w:ascii="Times New Roman" w:eastAsia="Times New Roman" w:hAnsi="Times New Roman" w:cs="Times New Roman"/>
          <w:color w:val="222222"/>
          <w:sz w:val="28"/>
          <w:szCs w:val="28"/>
        </w:rPr>
        <w:t>tim</w:t>
      </w:r>
      <w:proofErr w:type="gramEnd"/>
      <w:r w:rsidR="001112C4" w:rsidRPr="00C62576">
        <w:rPr>
          <w:rFonts w:ascii="Times New Roman" w:eastAsia="Times New Roman" w:hAnsi="Times New Roman" w:cs="Times New Roman"/>
          <w:color w:val="222222"/>
          <w:sz w:val="28"/>
          <w:szCs w:val="28"/>
        </w:rPr>
        <w:t xml:space="preserve">, não, thận, mắt… đồng thời thúc đẩy xơ vữa động mạch phát triển. </w:t>
      </w:r>
      <w:proofErr w:type="gramStart"/>
      <w:r w:rsidR="001112C4" w:rsidRPr="00C62576">
        <w:rPr>
          <w:rFonts w:ascii="Times New Roman" w:eastAsia="Times New Roman" w:hAnsi="Times New Roman" w:cs="Times New Roman"/>
          <w:color w:val="222222"/>
          <w:sz w:val="28"/>
          <w:szCs w:val="28"/>
        </w:rPr>
        <w:t>Ngược lại, xơ vữa mạch làm tình trạng tăng huyết áp nặng nề hơn, đưa người bệnh rơi vào vòng xoắn bệnh lý.</w:t>
      </w:r>
      <w:proofErr w:type="gramEnd"/>
      <w:r w:rsidR="001112C4" w:rsidRPr="00C62576">
        <w:rPr>
          <w:rFonts w:ascii="Times New Roman" w:eastAsia="Times New Roman" w:hAnsi="Times New Roman" w:cs="Times New Roman"/>
          <w:color w:val="222222"/>
          <w:sz w:val="28"/>
          <w:szCs w:val="28"/>
        </w:rPr>
        <w:t xml:space="preserve"> Bệnh không những có thể gây tử vong mà còn để lại những di chứng </w:t>
      </w:r>
      <w:proofErr w:type="gramStart"/>
      <w:r w:rsidR="001112C4" w:rsidRPr="00C62576">
        <w:rPr>
          <w:rFonts w:ascii="Times New Roman" w:eastAsia="Times New Roman" w:hAnsi="Times New Roman" w:cs="Times New Roman"/>
          <w:color w:val="222222"/>
          <w:sz w:val="28"/>
          <w:szCs w:val="28"/>
        </w:rPr>
        <w:t>tai</w:t>
      </w:r>
      <w:proofErr w:type="gramEnd"/>
      <w:r w:rsidR="001112C4" w:rsidRPr="00C62576">
        <w:rPr>
          <w:rFonts w:ascii="Times New Roman" w:eastAsia="Times New Roman" w:hAnsi="Times New Roman" w:cs="Times New Roman"/>
          <w:color w:val="222222"/>
          <w:sz w:val="28"/>
          <w:szCs w:val="28"/>
        </w:rPr>
        <w:t xml:space="preserve"> biến nặng nề </w:t>
      </w:r>
      <w:r>
        <w:rPr>
          <w:rFonts w:ascii="Times New Roman" w:eastAsia="Times New Roman" w:hAnsi="Times New Roman" w:cs="Times New Roman"/>
          <w:color w:val="222222"/>
          <w:sz w:val="28"/>
          <w:szCs w:val="28"/>
        </w:rPr>
        <w:t>như tai biến mạch máu não, nhồi máu cơ tim, suy thận mạn…</w:t>
      </w:r>
      <w:r w:rsidR="001112C4" w:rsidRPr="00C62576">
        <w:rPr>
          <w:rFonts w:ascii="Times New Roman" w:eastAsia="Times New Roman" w:hAnsi="Times New Roman" w:cs="Times New Roman"/>
          <w:color w:val="222222"/>
          <w:sz w:val="28"/>
          <w:szCs w:val="28"/>
        </w:rPr>
        <w:t xml:space="preserve">ảnh hưởng đến chất lượng cuộc sống của người bệnh. </w:t>
      </w:r>
      <w:proofErr w:type="gramStart"/>
      <w:r w:rsidR="001112C4" w:rsidRPr="00C62576">
        <w:rPr>
          <w:rFonts w:ascii="Times New Roman" w:eastAsia="Times New Roman" w:hAnsi="Times New Roman" w:cs="Times New Roman"/>
          <w:color w:val="222222"/>
          <w:sz w:val="28"/>
          <w:szCs w:val="28"/>
        </w:rPr>
        <w:t>Chúng ta cần nhận thức rằng, việc phát hiện sớm, kiểm soát tích cực kịp thời trị số huyết áp không những giúp phòng ngừa tổn thương cơ quan đích, mà còn làm giảm gánh nặng cho gia đình và xã hội.</w:t>
      </w:r>
      <w:proofErr w:type="gramEnd"/>
    </w:p>
    <w:p w:rsidR="001112C4" w:rsidRPr="00C62576" w:rsidRDefault="001112C4" w:rsidP="001112C4">
      <w:pPr>
        <w:spacing w:line="360" w:lineRule="atLeast"/>
        <w:rPr>
          <w:rFonts w:ascii="Times New Roman" w:eastAsia="Times New Roman" w:hAnsi="Times New Roman" w:cs="Times New Roman"/>
          <w:color w:val="222222"/>
          <w:sz w:val="28"/>
          <w:szCs w:val="28"/>
        </w:rPr>
      </w:pPr>
      <w:proofErr w:type="gramStart"/>
      <w:r w:rsidRPr="00C62576">
        <w:rPr>
          <w:rFonts w:ascii="Times New Roman" w:eastAsia="Times New Roman" w:hAnsi="Times New Roman" w:cs="Times New Roman"/>
          <w:b/>
          <w:bCs/>
          <w:color w:val="222222"/>
          <w:sz w:val="28"/>
          <w:szCs w:val="28"/>
        </w:rPr>
        <w:t>Trị số huyết áp bao nhiêu là tối ưu?</w:t>
      </w:r>
      <w:proofErr w:type="gramEnd"/>
    </w:p>
    <w:p w:rsidR="001112C4" w:rsidRPr="00C62576" w:rsidRDefault="00C62576" w:rsidP="001112C4">
      <w:pPr>
        <w:spacing w:line="36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1112C4" w:rsidRPr="00C62576">
        <w:rPr>
          <w:rFonts w:ascii="Times New Roman" w:eastAsia="Times New Roman" w:hAnsi="Times New Roman" w:cs="Times New Roman"/>
          <w:color w:val="222222"/>
          <w:sz w:val="28"/>
          <w:szCs w:val="28"/>
        </w:rPr>
        <w:t>Theo khuyến cáo mới nhấy của Uỷ ban phòng chống Tăng huyết áp Hoa Kỳ 2014 (JNC VIII), với người bệnh từ 60 tuổi trở lên không có đái tháo đường hay bệnh thận mạn, huyết áp mục tiêu là dưới 150/90 mmHg; Hoặc với người bệnh từ 18 đến 59 tuổ</w:t>
      </w:r>
      <w:r>
        <w:rPr>
          <w:rFonts w:ascii="Times New Roman" w:eastAsia="Times New Roman" w:hAnsi="Times New Roman" w:cs="Times New Roman"/>
          <w:color w:val="222222"/>
          <w:sz w:val="28"/>
          <w:szCs w:val="28"/>
        </w:rPr>
        <w:t>i không có bệnh nghiêm trọng</w:t>
      </w:r>
      <w:r w:rsidR="001112C4" w:rsidRPr="00C62576">
        <w:rPr>
          <w:rFonts w:ascii="Times New Roman" w:eastAsia="Times New Roman" w:hAnsi="Times New Roman" w:cs="Times New Roman"/>
          <w:color w:val="222222"/>
          <w:sz w:val="28"/>
          <w:szCs w:val="28"/>
        </w:rPr>
        <w:t xml:space="preserve"> kèm </w:t>
      </w:r>
      <w:r>
        <w:rPr>
          <w:rFonts w:ascii="Times New Roman" w:eastAsia="Times New Roman" w:hAnsi="Times New Roman" w:cs="Times New Roman"/>
          <w:color w:val="222222"/>
          <w:sz w:val="28"/>
          <w:szCs w:val="28"/>
        </w:rPr>
        <w:t xml:space="preserve">theo </w:t>
      </w:r>
      <w:r w:rsidR="001112C4" w:rsidRPr="00C62576">
        <w:rPr>
          <w:rFonts w:ascii="Times New Roman" w:eastAsia="Times New Roman" w:hAnsi="Times New Roman" w:cs="Times New Roman"/>
          <w:color w:val="222222"/>
          <w:sz w:val="28"/>
          <w:szCs w:val="28"/>
        </w:rPr>
        <w:t>và người bệnh từ 60 tuổi trở lên có bệnh đái tháo đường, bệnh thận mạn hoặc cả hai, huyết áp mục tiêu là &lt;140/90 mmHg.</w:t>
      </w:r>
    </w:p>
    <w:p w:rsidR="001112C4" w:rsidRPr="00C62576" w:rsidRDefault="001112C4" w:rsidP="001112C4">
      <w:pPr>
        <w:spacing w:line="360" w:lineRule="atLeast"/>
        <w:rPr>
          <w:rFonts w:ascii="Times New Roman" w:eastAsia="Times New Roman" w:hAnsi="Times New Roman" w:cs="Times New Roman"/>
          <w:color w:val="222222"/>
          <w:sz w:val="28"/>
          <w:szCs w:val="28"/>
        </w:rPr>
      </w:pPr>
      <w:r w:rsidRPr="00C62576">
        <w:rPr>
          <w:rFonts w:ascii="Times New Roman" w:eastAsia="Times New Roman" w:hAnsi="Times New Roman" w:cs="Times New Roman"/>
          <w:b/>
          <w:bCs/>
          <w:color w:val="222222"/>
          <w:sz w:val="28"/>
          <w:szCs w:val="28"/>
        </w:rPr>
        <w:t xml:space="preserve">Kiểm soát huyết áp bằng phương pháp không dùng thuốc liệu có khả </w:t>
      </w:r>
      <w:proofErr w:type="gramStart"/>
      <w:r w:rsidRPr="00C62576">
        <w:rPr>
          <w:rFonts w:ascii="Times New Roman" w:eastAsia="Times New Roman" w:hAnsi="Times New Roman" w:cs="Times New Roman"/>
          <w:b/>
          <w:bCs/>
          <w:color w:val="222222"/>
          <w:sz w:val="28"/>
          <w:szCs w:val="28"/>
        </w:rPr>
        <w:t>thi</w:t>
      </w:r>
      <w:r w:rsidR="00C62576">
        <w:rPr>
          <w:rFonts w:ascii="Times New Roman" w:eastAsia="Times New Roman" w:hAnsi="Times New Roman" w:cs="Times New Roman"/>
          <w:b/>
          <w:bCs/>
          <w:color w:val="222222"/>
          <w:sz w:val="28"/>
          <w:szCs w:val="28"/>
        </w:rPr>
        <w:t xml:space="preserve"> </w:t>
      </w:r>
      <w:r w:rsidRPr="00C62576">
        <w:rPr>
          <w:rFonts w:ascii="Times New Roman" w:eastAsia="Times New Roman" w:hAnsi="Times New Roman" w:cs="Times New Roman"/>
          <w:b/>
          <w:bCs/>
          <w:color w:val="222222"/>
          <w:sz w:val="28"/>
          <w:szCs w:val="28"/>
        </w:rPr>
        <w:t>?</w:t>
      </w:r>
      <w:proofErr w:type="gramEnd"/>
    </w:p>
    <w:p w:rsidR="001112C4" w:rsidRPr="00C62576" w:rsidRDefault="00C62576" w:rsidP="001112C4">
      <w:pPr>
        <w:spacing w:line="36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1112C4" w:rsidRPr="00C62576">
        <w:rPr>
          <w:rFonts w:ascii="Times New Roman" w:eastAsia="Times New Roman" w:hAnsi="Times New Roman" w:cs="Times New Roman"/>
          <w:color w:val="222222"/>
          <w:sz w:val="28"/>
          <w:szCs w:val="28"/>
        </w:rPr>
        <w:t>Theo khuyến cáo điều trị Uỷ ban phòng chống Tăng huyết áp Hoa Kỳ 2014 (JNC VIII), các nhóm đối tượng đối tượng THA giai đoạn I (nếu được chẩn đoán lần đầu), hoặc người bệnh có huyết áp từ 140 đến dưới 160 mmHg, chưa xuất hiện biến chứng, không có nguy cơ tim mạch nặng, và không kèm theo đái tháo đường hoặc bệnh thận mạn được phép điều trị bằng phương pháp không dùng thuốc từ 6 đến 12 tháng (kết hợp với chế độ ăn hợp lý cho người bệnh).</w:t>
      </w:r>
    </w:p>
    <w:p w:rsidR="001112C4" w:rsidRPr="00C62576" w:rsidRDefault="00C62576" w:rsidP="001112C4">
      <w:pPr>
        <w:spacing w:after="360" w:line="36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1112C4" w:rsidRPr="00C62576">
        <w:rPr>
          <w:rFonts w:ascii="Times New Roman" w:eastAsia="Times New Roman" w:hAnsi="Times New Roman" w:cs="Times New Roman"/>
          <w:color w:val="222222"/>
          <w:sz w:val="28"/>
          <w:szCs w:val="28"/>
        </w:rPr>
        <w:t xml:space="preserve">Chiến lược điều trị, kiểm soát huyết áp phải kết hợp với các yếu tố văn hóa, xã hội có liên hệ đến việc chăm sóc sức khỏe và thay đổi hành </w:t>
      </w:r>
      <w:proofErr w:type="gramStart"/>
      <w:r w:rsidR="001112C4" w:rsidRPr="00C62576">
        <w:rPr>
          <w:rFonts w:ascii="Times New Roman" w:eastAsia="Times New Roman" w:hAnsi="Times New Roman" w:cs="Times New Roman"/>
          <w:color w:val="222222"/>
          <w:sz w:val="28"/>
          <w:szCs w:val="28"/>
        </w:rPr>
        <w:t>vi</w:t>
      </w:r>
      <w:proofErr w:type="gramEnd"/>
      <w:r w:rsidR="001112C4" w:rsidRPr="00C62576">
        <w:rPr>
          <w:rFonts w:ascii="Times New Roman" w:eastAsia="Times New Roman" w:hAnsi="Times New Roman" w:cs="Times New Roman"/>
          <w:color w:val="222222"/>
          <w:sz w:val="28"/>
          <w:szCs w:val="28"/>
        </w:rPr>
        <w:t>.</w:t>
      </w:r>
    </w:p>
    <w:p w:rsidR="001112C4" w:rsidRPr="00C62576" w:rsidRDefault="001112C4" w:rsidP="001112C4">
      <w:pPr>
        <w:spacing w:after="360" w:line="360" w:lineRule="atLeast"/>
        <w:rPr>
          <w:rFonts w:ascii="Times New Roman" w:eastAsia="Times New Roman" w:hAnsi="Times New Roman" w:cs="Times New Roman"/>
          <w:color w:val="222222"/>
          <w:sz w:val="28"/>
          <w:szCs w:val="28"/>
        </w:rPr>
      </w:pPr>
      <w:r w:rsidRPr="00C62576">
        <w:rPr>
          <w:rFonts w:ascii="Times New Roman" w:eastAsia="Times New Roman" w:hAnsi="Times New Roman" w:cs="Times New Roman"/>
          <w:noProof/>
          <w:color w:val="222222"/>
          <w:sz w:val="28"/>
          <w:szCs w:val="28"/>
        </w:rPr>
        <w:lastRenderedPageBreak/>
        <w:drawing>
          <wp:inline distT="0" distB="0" distL="0" distR="0">
            <wp:extent cx="3868420" cy="4114800"/>
            <wp:effectExtent l="19050" t="0" r="0" b="0"/>
            <wp:docPr id="2" name="Picture 2" descr="http://vienydhdt.gov.vn/wp-content/uploads/2017/01/tang-huye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enydhdt.gov.vn/wp-content/uploads/2017/01/tang-huyet-ap.jpg"/>
                    <pic:cNvPicPr>
                      <a:picLocks noChangeAspect="1" noChangeArrowheads="1"/>
                    </pic:cNvPicPr>
                  </pic:nvPicPr>
                  <pic:blipFill>
                    <a:blip r:embed="rId6"/>
                    <a:srcRect/>
                    <a:stretch>
                      <a:fillRect/>
                    </a:stretch>
                  </pic:blipFill>
                  <pic:spPr bwMode="auto">
                    <a:xfrm>
                      <a:off x="0" y="0"/>
                      <a:ext cx="3868420" cy="4114800"/>
                    </a:xfrm>
                    <a:prstGeom prst="rect">
                      <a:avLst/>
                    </a:prstGeom>
                    <a:noFill/>
                    <a:ln w="9525">
                      <a:noFill/>
                      <a:miter lim="800000"/>
                      <a:headEnd/>
                      <a:tailEnd/>
                    </a:ln>
                  </pic:spPr>
                </pic:pic>
              </a:graphicData>
            </a:graphic>
          </wp:inline>
        </w:drawing>
      </w:r>
    </w:p>
    <w:p w:rsidR="001112C4" w:rsidRPr="00C62576" w:rsidRDefault="00C62576" w:rsidP="001112C4">
      <w:pPr>
        <w:spacing w:after="360" w:line="360" w:lineRule="atLeast"/>
        <w:rPr>
          <w:rFonts w:ascii="Times New Roman" w:eastAsia="Times New Roman" w:hAnsi="Times New Roman" w:cs="Times New Roman"/>
          <w:color w:val="222222"/>
          <w:sz w:val="28"/>
          <w:szCs w:val="28"/>
        </w:rPr>
      </w:pPr>
      <w:r>
        <w:rPr>
          <w:rFonts w:ascii="Times New Roman" w:eastAsia="Times New Roman" w:hAnsi="Times New Roman" w:cs="Times New Roman"/>
          <w:b/>
          <w:bCs/>
          <w:i/>
          <w:iCs/>
          <w:color w:val="222222"/>
          <w:sz w:val="28"/>
          <w:szCs w:val="28"/>
        </w:rPr>
        <w:t xml:space="preserve">   </w:t>
      </w:r>
      <w:r w:rsidR="001112C4" w:rsidRPr="00C62576">
        <w:rPr>
          <w:rFonts w:ascii="Times New Roman" w:eastAsia="Times New Roman" w:hAnsi="Times New Roman" w:cs="Times New Roman"/>
          <w:b/>
          <w:bCs/>
          <w:i/>
          <w:iCs/>
          <w:color w:val="222222"/>
          <w:sz w:val="28"/>
          <w:szCs w:val="28"/>
        </w:rPr>
        <w:t>Thực phẩm:</w:t>
      </w:r>
      <w:r w:rsidR="001112C4" w:rsidRPr="00C62576">
        <w:rPr>
          <w:rFonts w:ascii="Times New Roman" w:eastAsia="Times New Roman" w:hAnsi="Times New Roman" w:cs="Times New Roman"/>
          <w:color w:val="222222"/>
          <w:sz w:val="28"/>
          <w:szCs w:val="28"/>
        </w:rPr>
        <w:t xml:space="preserve"> phương pháp này đòi hỏi người bệnh tăng huyết áp cần phải có một chế độ ăn uống thích hợp, hạn chế muối (chỉ dùng 2-3g NaCl/ngày), hạn chế mỡ động vật bão hòa, đồng thời ăn nhiều những chất giàu vitamin như: rau xanh, hoa quả… tránh những hoạt động căng thẳng thần kinh kéo dài, không nên tắm nước quá nóng hoặc quá lạnh, không sử dụng quá mức các chất kích thích: thuốc lá, cà phê, rượu. </w:t>
      </w:r>
      <w:proofErr w:type="gramStart"/>
      <w:r w:rsidR="001112C4" w:rsidRPr="00C62576">
        <w:rPr>
          <w:rFonts w:ascii="Times New Roman" w:eastAsia="Times New Roman" w:hAnsi="Times New Roman" w:cs="Times New Roman"/>
          <w:color w:val="222222"/>
          <w:sz w:val="28"/>
          <w:szCs w:val="28"/>
        </w:rPr>
        <w:t>Đặc biệt, người bệnh cần chú ý thuốc lá là một trong các tác nhân gây xơ vữa động mạch, là nguyên nhân khiến bệnh tăng huyết áp nặng nề hơn.</w:t>
      </w:r>
      <w:proofErr w:type="gramEnd"/>
      <w:r w:rsidR="001112C4" w:rsidRPr="00C62576">
        <w:rPr>
          <w:rFonts w:ascii="Times New Roman" w:eastAsia="Times New Roman" w:hAnsi="Times New Roman" w:cs="Times New Roman"/>
          <w:color w:val="222222"/>
          <w:sz w:val="28"/>
          <w:szCs w:val="28"/>
        </w:rPr>
        <w:t xml:space="preserve"> Theo Uỷ ban phòng chống THA Hoa Kỳ và Hội </w:t>
      </w:r>
      <w:proofErr w:type="gramStart"/>
      <w:r w:rsidR="001112C4" w:rsidRPr="00C62576">
        <w:rPr>
          <w:rFonts w:ascii="Times New Roman" w:eastAsia="Times New Roman" w:hAnsi="Times New Roman" w:cs="Times New Roman"/>
          <w:color w:val="222222"/>
          <w:sz w:val="28"/>
          <w:szCs w:val="28"/>
        </w:rPr>
        <w:t>tim</w:t>
      </w:r>
      <w:proofErr w:type="gramEnd"/>
      <w:r w:rsidR="001112C4" w:rsidRPr="00C62576">
        <w:rPr>
          <w:rFonts w:ascii="Times New Roman" w:eastAsia="Times New Roman" w:hAnsi="Times New Roman" w:cs="Times New Roman"/>
          <w:color w:val="222222"/>
          <w:sz w:val="28"/>
          <w:szCs w:val="28"/>
        </w:rPr>
        <w:t xml:space="preserve"> mạch học Việt Nam, hành vi điều chỉnh lối sống hợp lý có hiệu quả kiểm soát huyết áp, cụ thể thể như bảng sau:</w:t>
      </w:r>
    </w:p>
    <w:tbl>
      <w:tblPr>
        <w:tblW w:w="9637" w:type="dxa"/>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tblPr>
      <w:tblGrid>
        <w:gridCol w:w="2306"/>
        <w:gridCol w:w="4940"/>
        <w:gridCol w:w="2391"/>
      </w:tblGrid>
      <w:tr w:rsidR="001112C4" w:rsidRPr="00C62576" w:rsidTr="00C62576">
        <w:tc>
          <w:tcPr>
            <w:tcW w:w="2102"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r w:rsidRPr="00C62576">
              <w:rPr>
                <w:rFonts w:ascii="Times New Roman" w:eastAsia="Times New Roman" w:hAnsi="Times New Roman" w:cs="Times New Roman"/>
                <w:b/>
                <w:bCs/>
                <w:sz w:val="28"/>
                <w:szCs w:val="28"/>
              </w:rPr>
              <w:t>Điều chỉnh</w:t>
            </w:r>
          </w:p>
        </w:tc>
        <w:tc>
          <w:tcPr>
            <w:tcW w:w="4502"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r w:rsidRPr="00C62576">
              <w:rPr>
                <w:rFonts w:ascii="Times New Roman" w:eastAsia="Times New Roman" w:hAnsi="Times New Roman" w:cs="Times New Roman"/>
                <w:b/>
                <w:bCs/>
                <w:sz w:val="28"/>
                <w:szCs w:val="28"/>
              </w:rPr>
              <w:t>Khuyến cáo</w:t>
            </w:r>
          </w:p>
        </w:tc>
        <w:tc>
          <w:tcPr>
            <w:tcW w:w="2179"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r w:rsidRPr="00C62576">
              <w:rPr>
                <w:rFonts w:ascii="Times New Roman" w:eastAsia="Times New Roman" w:hAnsi="Times New Roman" w:cs="Times New Roman"/>
                <w:b/>
                <w:bCs/>
                <w:sz w:val="28"/>
                <w:szCs w:val="28"/>
              </w:rPr>
              <w:t>Mức huyết áp giảm được dự kiến</w:t>
            </w:r>
          </w:p>
        </w:tc>
      </w:tr>
      <w:tr w:rsidR="001112C4" w:rsidRPr="00C62576" w:rsidTr="00C62576">
        <w:tc>
          <w:tcPr>
            <w:tcW w:w="2102"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r w:rsidRPr="00C62576">
              <w:rPr>
                <w:rFonts w:ascii="Times New Roman" w:eastAsia="Times New Roman" w:hAnsi="Times New Roman" w:cs="Times New Roman"/>
                <w:sz w:val="28"/>
                <w:szCs w:val="28"/>
              </w:rPr>
              <w:t>Giảm cân</w:t>
            </w:r>
          </w:p>
        </w:tc>
        <w:tc>
          <w:tcPr>
            <w:tcW w:w="4502"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r w:rsidRPr="00C62576">
              <w:rPr>
                <w:rFonts w:ascii="Times New Roman" w:eastAsia="Times New Roman" w:hAnsi="Times New Roman" w:cs="Times New Roman"/>
                <w:sz w:val="28"/>
                <w:szCs w:val="28"/>
              </w:rPr>
              <w:t>Duy trì trọng lượng cơ thể bình thường (BMI 18.5 – 24.9).</w:t>
            </w:r>
          </w:p>
        </w:tc>
        <w:tc>
          <w:tcPr>
            <w:tcW w:w="2179"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r w:rsidRPr="00C62576">
              <w:rPr>
                <w:rFonts w:ascii="Times New Roman" w:eastAsia="Times New Roman" w:hAnsi="Times New Roman" w:cs="Times New Roman"/>
                <w:sz w:val="28"/>
                <w:szCs w:val="28"/>
              </w:rPr>
              <w:t>5 – 20 mmHg / 10 kg cân nặng giảm</w:t>
            </w:r>
          </w:p>
        </w:tc>
      </w:tr>
      <w:tr w:rsidR="001112C4" w:rsidRPr="00C62576" w:rsidTr="00C62576">
        <w:tc>
          <w:tcPr>
            <w:tcW w:w="2102"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r w:rsidRPr="00C62576">
              <w:rPr>
                <w:rFonts w:ascii="Times New Roman" w:eastAsia="Times New Roman" w:hAnsi="Times New Roman" w:cs="Times New Roman"/>
                <w:sz w:val="28"/>
                <w:szCs w:val="28"/>
              </w:rPr>
              <w:lastRenderedPageBreak/>
              <w:t>Tuân thủ kế hoạch ăn DASH</w:t>
            </w:r>
          </w:p>
        </w:tc>
        <w:tc>
          <w:tcPr>
            <w:tcW w:w="4502"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proofErr w:type="gramStart"/>
            <w:r w:rsidRPr="00C62576">
              <w:rPr>
                <w:rFonts w:ascii="Times New Roman" w:eastAsia="Times New Roman" w:hAnsi="Times New Roman" w:cs="Times New Roman"/>
                <w:sz w:val="28"/>
                <w:szCs w:val="28"/>
              </w:rPr>
              <w:t>Ăn</w:t>
            </w:r>
            <w:proofErr w:type="gramEnd"/>
            <w:r w:rsidRPr="00C62576">
              <w:rPr>
                <w:rFonts w:ascii="Times New Roman" w:eastAsia="Times New Roman" w:hAnsi="Times New Roman" w:cs="Times New Roman"/>
                <w:sz w:val="28"/>
                <w:szCs w:val="28"/>
              </w:rPr>
              <w:t xml:space="preserve"> nhiều trái cây, rau, các sản phẩm bơ sữa ít chất béo, giảm mỡ bảo hòa và mỡ toàn phần.</w:t>
            </w:r>
          </w:p>
        </w:tc>
        <w:tc>
          <w:tcPr>
            <w:tcW w:w="2179"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r w:rsidRPr="00C62576">
              <w:rPr>
                <w:rFonts w:ascii="Times New Roman" w:eastAsia="Times New Roman" w:hAnsi="Times New Roman" w:cs="Times New Roman"/>
                <w:sz w:val="28"/>
                <w:szCs w:val="28"/>
              </w:rPr>
              <w:t>4 – 8 mmHg</w:t>
            </w:r>
          </w:p>
        </w:tc>
      </w:tr>
      <w:tr w:rsidR="001112C4" w:rsidRPr="00C62576" w:rsidTr="00C62576">
        <w:tc>
          <w:tcPr>
            <w:tcW w:w="2102"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r w:rsidRPr="00C62576">
              <w:rPr>
                <w:rFonts w:ascii="Times New Roman" w:eastAsia="Times New Roman" w:hAnsi="Times New Roman" w:cs="Times New Roman"/>
                <w:sz w:val="28"/>
                <w:szCs w:val="28"/>
              </w:rPr>
              <w:t>Giảm Na ăn vào</w:t>
            </w:r>
          </w:p>
        </w:tc>
        <w:tc>
          <w:tcPr>
            <w:tcW w:w="4502"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r w:rsidRPr="00C62576">
              <w:rPr>
                <w:rFonts w:ascii="Times New Roman" w:eastAsia="Times New Roman" w:hAnsi="Times New Roman" w:cs="Times New Roman"/>
                <w:sz w:val="28"/>
                <w:szCs w:val="28"/>
              </w:rPr>
              <w:t>Giảm Na trong khẩu phần ăn &lt; 100mEq/l (2</w:t>
            </w:r>
            <w:proofErr w:type="gramStart"/>
            <w:r w:rsidRPr="00C62576">
              <w:rPr>
                <w:rFonts w:ascii="Times New Roman" w:eastAsia="Times New Roman" w:hAnsi="Times New Roman" w:cs="Times New Roman"/>
                <w:sz w:val="28"/>
                <w:szCs w:val="28"/>
              </w:rPr>
              <w:t>,4</w:t>
            </w:r>
            <w:proofErr w:type="gramEnd"/>
            <w:r w:rsidRPr="00C62576">
              <w:rPr>
                <w:rFonts w:ascii="Times New Roman" w:eastAsia="Times New Roman" w:hAnsi="Times New Roman" w:cs="Times New Roman"/>
                <w:sz w:val="28"/>
                <w:szCs w:val="28"/>
              </w:rPr>
              <w:t xml:space="preserve"> g Na hay 6g NaCl).</w:t>
            </w:r>
          </w:p>
        </w:tc>
        <w:tc>
          <w:tcPr>
            <w:tcW w:w="2179"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r w:rsidRPr="00C62576">
              <w:rPr>
                <w:rFonts w:ascii="Times New Roman" w:eastAsia="Times New Roman" w:hAnsi="Times New Roman" w:cs="Times New Roman"/>
                <w:sz w:val="28"/>
                <w:szCs w:val="28"/>
              </w:rPr>
              <w:t>2 – 8 mmHg</w:t>
            </w:r>
          </w:p>
        </w:tc>
      </w:tr>
      <w:tr w:rsidR="001112C4" w:rsidRPr="00C62576" w:rsidTr="00C62576">
        <w:tc>
          <w:tcPr>
            <w:tcW w:w="2102"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r w:rsidRPr="00C62576">
              <w:rPr>
                <w:rFonts w:ascii="Times New Roman" w:eastAsia="Times New Roman" w:hAnsi="Times New Roman" w:cs="Times New Roman"/>
                <w:sz w:val="28"/>
                <w:szCs w:val="28"/>
              </w:rPr>
              <w:t>Hoạt động thể lực</w:t>
            </w:r>
          </w:p>
        </w:tc>
        <w:tc>
          <w:tcPr>
            <w:tcW w:w="4502"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r w:rsidRPr="00C62576">
              <w:rPr>
                <w:rFonts w:ascii="Times New Roman" w:eastAsia="Times New Roman" w:hAnsi="Times New Roman" w:cs="Times New Roman"/>
                <w:sz w:val="28"/>
                <w:szCs w:val="28"/>
              </w:rPr>
              <w:t>Hoạt động thể lực điều độ như đi bộ nhanh (ít nhất 30phút/ngày và hầu hết các ngày trong tuần).</w:t>
            </w:r>
          </w:p>
        </w:tc>
        <w:tc>
          <w:tcPr>
            <w:tcW w:w="2179"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r w:rsidRPr="00C62576">
              <w:rPr>
                <w:rFonts w:ascii="Times New Roman" w:eastAsia="Times New Roman" w:hAnsi="Times New Roman" w:cs="Times New Roman"/>
                <w:sz w:val="28"/>
                <w:szCs w:val="28"/>
              </w:rPr>
              <w:t>4 – 9 mmHg</w:t>
            </w:r>
          </w:p>
        </w:tc>
      </w:tr>
      <w:tr w:rsidR="001112C4" w:rsidRPr="00C62576" w:rsidTr="00C62576">
        <w:tc>
          <w:tcPr>
            <w:tcW w:w="2102"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r w:rsidRPr="00C62576">
              <w:rPr>
                <w:rFonts w:ascii="Times New Roman" w:eastAsia="Times New Roman" w:hAnsi="Times New Roman" w:cs="Times New Roman"/>
                <w:sz w:val="28"/>
                <w:szCs w:val="28"/>
              </w:rPr>
              <w:t>Uống rượu mức độ vừa phải</w:t>
            </w:r>
          </w:p>
        </w:tc>
        <w:tc>
          <w:tcPr>
            <w:tcW w:w="4502"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r w:rsidRPr="00C62576">
              <w:rPr>
                <w:rFonts w:ascii="Times New Roman" w:eastAsia="Times New Roman" w:hAnsi="Times New Roman" w:cs="Times New Roman"/>
                <w:sz w:val="28"/>
                <w:szCs w:val="28"/>
              </w:rPr>
              <w:t>Uống không quá 02 ly rượu nhỏ mỗi ngày tương đương 30ml ethanol, 720ml bia, 300ml rượu hay 90ml whisky 80 độ rượu cho nam; và không quá 15ml ethanol cho nữ và người nhẹ cân.</w:t>
            </w:r>
          </w:p>
        </w:tc>
        <w:tc>
          <w:tcPr>
            <w:tcW w:w="2179" w:type="dxa"/>
            <w:tcMar>
              <w:top w:w="28" w:type="dxa"/>
              <w:left w:w="111" w:type="dxa"/>
              <w:bottom w:w="28" w:type="dxa"/>
              <w:right w:w="111" w:type="dxa"/>
            </w:tcMar>
            <w:vAlign w:val="center"/>
            <w:hideMark/>
          </w:tcPr>
          <w:p w:rsidR="001112C4" w:rsidRPr="00C62576" w:rsidRDefault="001112C4" w:rsidP="001112C4">
            <w:pPr>
              <w:spacing w:after="291" w:line="240" w:lineRule="auto"/>
              <w:rPr>
                <w:rFonts w:ascii="Times New Roman" w:eastAsia="Times New Roman" w:hAnsi="Times New Roman" w:cs="Times New Roman"/>
                <w:sz w:val="28"/>
                <w:szCs w:val="28"/>
              </w:rPr>
            </w:pPr>
            <w:r w:rsidRPr="00C62576">
              <w:rPr>
                <w:rFonts w:ascii="Times New Roman" w:eastAsia="Times New Roman" w:hAnsi="Times New Roman" w:cs="Times New Roman"/>
                <w:sz w:val="28"/>
                <w:szCs w:val="28"/>
              </w:rPr>
              <w:t>2 – 4 mmHg</w:t>
            </w:r>
          </w:p>
        </w:tc>
      </w:tr>
    </w:tbl>
    <w:p w:rsidR="001112C4" w:rsidRPr="00C62576" w:rsidRDefault="001112C4" w:rsidP="001112C4">
      <w:pPr>
        <w:spacing w:after="360" w:line="360" w:lineRule="atLeast"/>
        <w:rPr>
          <w:rFonts w:ascii="Times New Roman" w:eastAsia="Times New Roman" w:hAnsi="Times New Roman" w:cs="Times New Roman"/>
          <w:color w:val="222222"/>
          <w:sz w:val="28"/>
          <w:szCs w:val="28"/>
        </w:rPr>
      </w:pPr>
      <w:r w:rsidRPr="00C62576">
        <w:rPr>
          <w:rFonts w:ascii="Times New Roman" w:eastAsia="Times New Roman" w:hAnsi="Times New Roman" w:cs="Times New Roman"/>
          <w:b/>
          <w:bCs/>
          <w:color w:val="222222"/>
          <w:sz w:val="28"/>
          <w:szCs w:val="28"/>
        </w:rPr>
        <w:t> </w:t>
      </w:r>
    </w:p>
    <w:p w:rsidR="001112C4" w:rsidRPr="00C62576" w:rsidRDefault="001112C4" w:rsidP="001112C4">
      <w:pPr>
        <w:spacing w:line="360" w:lineRule="atLeast"/>
        <w:rPr>
          <w:rFonts w:ascii="Times New Roman" w:eastAsia="Times New Roman" w:hAnsi="Times New Roman" w:cs="Times New Roman"/>
          <w:color w:val="222222"/>
          <w:sz w:val="28"/>
          <w:szCs w:val="28"/>
        </w:rPr>
      </w:pPr>
      <w:r w:rsidRPr="00C62576">
        <w:rPr>
          <w:rFonts w:ascii="Times New Roman" w:eastAsia="Times New Roman" w:hAnsi="Times New Roman" w:cs="Times New Roman"/>
          <w:b/>
          <w:bCs/>
          <w:i/>
          <w:iCs/>
          <w:color w:val="222222"/>
          <w:sz w:val="28"/>
          <w:szCs w:val="28"/>
        </w:rPr>
        <w:t>Tinh thần: </w:t>
      </w:r>
      <w:r w:rsidR="009E72FF">
        <w:rPr>
          <w:rFonts w:ascii="Times New Roman" w:eastAsia="Times New Roman" w:hAnsi="Times New Roman" w:cs="Times New Roman"/>
          <w:color w:val="222222"/>
          <w:sz w:val="28"/>
          <w:szCs w:val="28"/>
        </w:rPr>
        <w:t xml:space="preserve"> Đ</w:t>
      </w:r>
      <w:r w:rsidRPr="00C62576">
        <w:rPr>
          <w:rFonts w:ascii="Times New Roman" w:eastAsia="Times New Roman" w:hAnsi="Times New Roman" w:cs="Times New Roman"/>
          <w:color w:val="222222"/>
          <w:sz w:val="28"/>
          <w:szCs w:val="28"/>
        </w:rPr>
        <w:t xml:space="preserve">ối với bệnh Tăng huyết áp việc ổn định cảm xúc này càng đóng vai trò quan trọng. Cơn giận dữ kéo dài sẽ là yếu tố khởi phát cơn tăng huyết áp, thậm chí dẫn đến đột quỵ, đặc biệt ở người cao tuổi. </w:t>
      </w:r>
      <w:proofErr w:type="gramStart"/>
      <w:r w:rsidRPr="00C62576">
        <w:rPr>
          <w:rFonts w:ascii="Times New Roman" w:eastAsia="Times New Roman" w:hAnsi="Times New Roman" w:cs="Times New Roman"/>
          <w:color w:val="222222"/>
          <w:sz w:val="28"/>
          <w:szCs w:val="28"/>
        </w:rPr>
        <w:t>Vì vậy, chúng ta phải biết cách điều chỉnh trạng thái tinh thần của mình.</w:t>
      </w:r>
      <w:proofErr w:type="gramEnd"/>
      <w:r w:rsidRPr="00C62576">
        <w:rPr>
          <w:rFonts w:ascii="Times New Roman" w:eastAsia="Times New Roman" w:hAnsi="Times New Roman" w:cs="Times New Roman"/>
          <w:color w:val="222222"/>
          <w:sz w:val="28"/>
          <w:szCs w:val="28"/>
        </w:rPr>
        <w:t xml:space="preserve"> </w:t>
      </w:r>
      <w:proofErr w:type="gramStart"/>
      <w:r w:rsidRPr="00C62576">
        <w:rPr>
          <w:rFonts w:ascii="Times New Roman" w:eastAsia="Times New Roman" w:hAnsi="Times New Roman" w:cs="Times New Roman"/>
          <w:color w:val="222222"/>
          <w:sz w:val="28"/>
          <w:szCs w:val="28"/>
        </w:rPr>
        <w:t>Một khi ý thức được tâm trạng mình không được tốt lắm, nên tự nhắc nhở mình và phải tìm cách loại bỏ tâm trạng xấu càng sớm càng tốt.</w:t>
      </w:r>
      <w:proofErr w:type="gramEnd"/>
    </w:p>
    <w:p w:rsidR="001112C4" w:rsidRPr="00C62576" w:rsidRDefault="001112C4" w:rsidP="001112C4">
      <w:pPr>
        <w:spacing w:line="360" w:lineRule="atLeast"/>
        <w:rPr>
          <w:rFonts w:ascii="Times New Roman" w:eastAsia="Times New Roman" w:hAnsi="Times New Roman" w:cs="Times New Roman"/>
          <w:color w:val="222222"/>
          <w:sz w:val="28"/>
          <w:szCs w:val="28"/>
        </w:rPr>
      </w:pPr>
      <w:r w:rsidRPr="00C62576">
        <w:rPr>
          <w:rFonts w:ascii="Times New Roman" w:eastAsia="Times New Roman" w:hAnsi="Times New Roman" w:cs="Times New Roman"/>
          <w:b/>
          <w:bCs/>
          <w:i/>
          <w:iCs/>
          <w:color w:val="222222"/>
          <w:sz w:val="28"/>
          <w:szCs w:val="28"/>
        </w:rPr>
        <w:t>Tập luyện:</w:t>
      </w:r>
      <w:r w:rsidRPr="00C62576">
        <w:rPr>
          <w:rFonts w:ascii="Times New Roman" w:eastAsia="Times New Roman" w:hAnsi="Times New Roman" w:cs="Times New Roman"/>
          <w:color w:val="222222"/>
          <w:sz w:val="28"/>
          <w:szCs w:val="28"/>
        </w:rPr>
        <w:t xml:space="preserve"> tập luyện thể dục đều đặn thường xuyên không những giúp cho người bệnh tăng cường sức khỏe, dẻo </w:t>
      </w:r>
      <w:proofErr w:type="gramStart"/>
      <w:r w:rsidRPr="00C62576">
        <w:rPr>
          <w:rFonts w:ascii="Times New Roman" w:eastAsia="Times New Roman" w:hAnsi="Times New Roman" w:cs="Times New Roman"/>
          <w:color w:val="222222"/>
          <w:sz w:val="28"/>
          <w:szCs w:val="28"/>
        </w:rPr>
        <w:t>dai</w:t>
      </w:r>
      <w:proofErr w:type="gramEnd"/>
      <w:r w:rsidRPr="00C62576">
        <w:rPr>
          <w:rFonts w:ascii="Times New Roman" w:eastAsia="Times New Roman" w:hAnsi="Times New Roman" w:cs="Times New Roman"/>
          <w:color w:val="222222"/>
          <w:sz w:val="28"/>
          <w:szCs w:val="28"/>
        </w:rPr>
        <w:t>, mà còn góp phần ổn định trạng thái tinh thần, tạo thái đọ sống lạc quan. Chúng ta có nhiều hình thức tập luyện khác nhau như: Tập thể dục, dưỡng sin</w:t>
      </w:r>
      <w:r w:rsidR="009E72FF">
        <w:rPr>
          <w:rFonts w:ascii="Times New Roman" w:eastAsia="Times New Roman" w:hAnsi="Times New Roman" w:cs="Times New Roman"/>
          <w:color w:val="222222"/>
          <w:sz w:val="28"/>
          <w:szCs w:val="28"/>
        </w:rPr>
        <w:t>h, yoga</w:t>
      </w:r>
      <w:r w:rsidRPr="00C62576">
        <w:rPr>
          <w:rFonts w:ascii="Times New Roman" w:eastAsia="Times New Roman" w:hAnsi="Times New Roman" w:cs="Times New Roman"/>
          <w:color w:val="222222"/>
          <w:sz w:val="28"/>
          <w:szCs w:val="28"/>
        </w:rPr>
        <w:t xml:space="preserve">… </w:t>
      </w:r>
      <w:proofErr w:type="gramStart"/>
      <w:r w:rsidRPr="00C62576">
        <w:rPr>
          <w:rFonts w:ascii="Times New Roman" w:eastAsia="Times New Roman" w:hAnsi="Times New Roman" w:cs="Times New Roman"/>
          <w:color w:val="222222"/>
          <w:sz w:val="28"/>
          <w:szCs w:val="28"/>
        </w:rPr>
        <w:t xml:space="preserve">Tuy nhiên, đối với người bệnh tăng huyết áp cần chú ý tránh những bài tập thể lực nặng, </w:t>
      </w:r>
      <w:r w:rsidR="009E72FF">
        <w:rPr>
          <w:rFonts w:ascii="Times New Roman" w:eastAsia="Times New Roman" w:hAnsi="Times New Roman" w:cs="Times New Roman"/>
          <w:color w:val="222222"/>
          <w:sz w:val="28"/>
          <w:szCs w:val="28"/>
        </w:rPr>
        <w:t>dễ làm khởi phát cơn tă</w:t>
      </w:r>
      <w:r w:rsidRPr="00C62576">
        <w:rPr>
          <w:rFonts w:ascii="Times New Roman" w:eastAsia="Times New Roman" w:hAnsi="Times New Roman" w:cs="Times New Roman"/>
          <w:color w:val="222222"/>
          <w:sz w:val="28"/>
          <w:szCs w:val="28"/>
        </w:rPr>
        <w:t>ng huyết áp.</w:t>
      </w:r>
      <w:proofErr w:type="gramEnd"/>
    </w:p>
    <w:p w:rsidR="001112C4" w:rsidRPr="00C62576" w:rsidRDefault="001112C4" w:rsidP="001112C4">
      <w:pPr>
        <w:spacing w:line="360" w:lineRule="atLeast"/>
        <w:rPr>
          <w:rFonts w:ascii="Times New Roman" w:eastAsia="Times New Roman" w:hAnsi="Times New Roman" w:cs="Times New Roman"/>
          <w:color w:val="222222"/>
          <w:sz w:val="28"/>
          <w:szCs w:val="28"/>
        </w:rPr>
      </w:pPr>
      <w:r w:rsidRPr="00C62576">
        <w:rPr>
          <w:rFonts w:ascii="Times New Roman" w:eastAsia="Times New Roman" w:hAnsi="Times New Roman" w:cs="Times New Roman"/>
          <w:b/>
          <w:bCs/>
          <w:color w:val="222222"/>
          <w:sz w:val="28"/>
          <w:szCs w:val="28"/>
        </w:rPr>
        <w:t>Kết luận</w:t>
      </w:r>
    </w:p>
    <w:p w:rsidR="001112C4" w:rsidRPr="00C62576" w:rsidRDefault="009E72FF" w:rsidP="001112C4">
      <w:pPr>
        <w:spacing w:line="36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gramStart"/>
      <w:r w:rsidR="001112C4" w:rsidRPr="00C62576">
        <w:rPr>
          <w:rFonts w:ascii="Times New Roman" w:eastAsia="Times New Roman" w:hAnsi="Times New Roman" w:cs="Times New Roman"/>
          <w:color w:val="222222"/>
          <w:sz w:val="28"/>
          <w:szCs w:val="28"/>
        </w:rPr>
        <w:t>Kiểm soát huyết áp là một việc làm hết sức cần thiết cho người bệnh, đồng thời là nhiệm vụ hàng đầu của thầy thuốc, để phòng ngừa biến chứng cũng như giảm gánh nặng cho xã hội.</w:t>
      </w:r>
      <w:proofErr w:type="gramEnd"/>
      <w:r w:rsidR="001112C4" w:rsidRPr="00C62576">
        <w:rPr>
          <w:rFonts w:ascii="Times New Roman" w:eastAsia="Times New Roman" w:hAnsi="Times New Roman" w:cs="Times New Roman"/>
          <w:color w:val="222222"/>
          <w:sz w:val="28"/>
          <w:szCs w:val="28"/>
        </w:rPr>
        <w:t xml:space="preserve"> </w:t>
      </w:r>
      <w:proofErr w:type="gramStart"/>
      <w:r w:rsidR="001112C4" w:rsidRPr="00C62576">
        <w:rPr>
          <w:rFonts w:ascii="Times New Roman" w:eastAsia="Times New Roman" w:hAnsi="Times New Roman" w:cs="Times New Roman"/>
          <w:color w:val="222222"/>
          <w:sz w:val="28"/>
          <w:szCs w:val="28"/>
        </w:rPr>
        <w:t>Để đạt mục tiêu này, thầy thuốc cần phải có sự hợp tác tối ưu của người bệnh.</w:t>
      </w:r>
      <w:proofErr w:type="gramEnd"/>
      <w:r w:rsidR="001112C4" w:rsidRPr="00C62576">
        <w:rPr>
          <w:rFonts w:ascii="Times New Roman" w:eastAsia="Times New Roman" w:hAnsi="Times New Roman" w:cs="Times New Roman"/>
          <w:color w:val="222222"/>
          <w:sz w:val="28"/>
          <w:szCs w:val="28"/>
        </w:rPr>
        <w:t xml:space="preserve"> Không chỉ tuân thủ theo chỉ định dùng thuốc, mà quan trọng không kém người bệnh cần điều chỉnh lối sống lành mạnh như ăn uống đúng cách, bỏ thuốc lá, chất kích thích bia rượu,… kết hợp với các phương pháp hỗ trợ khác </w:t>
      </w:r>
      <w:r w:rsidR="001112C4" w:rsidRPr="00C62576">
        <w:rPr>
          <w:rFonts w:ascii="Times New Roman" w:eastAsia="Times New Roman" w:hAnsi="Times New Roman" w:cs="Times New Roman"/>
          <w:color w:val="222222"/>
          <w:sz w:val="28"/>
          <w:szCs w:val="28"/>
        </w:rPr>
        <w:lastRenderedPageBreak/>
        <w:t>như tập luyện thể lự</w:t>
      </w:r>
      <w:r>
        <w:rPr>
          <w:rFonts w:ascii="Times New Roman" w:eastAsia="Times New Roman" w:hAnsi="Times New Roman" w:cs="Times New Roman"/>
          <w:color w:val="222222"/>
          <w:sz w:val="28"/>
          <w:szCs w:val="28"/>
        </w:rPr>
        <w:t>c đều đặn, dưỡng sinh,</w:t>
      </w:r>
      <w:r w:rsidR="001112C4" w:rsidRPr="00C62576">
        <w:rPr>
          <w:rFonts w:ascii="Times New Roman" w:eastAsia="Times New Roman" w:hAnsi="Times New Roman" w:cs="Times New Roman"/>
          <w:color w:val="222222"/>
          <w:sz w:val="28"/>
          <w:szCs w:val="28"/>
        </w:rPr>
        <w:t xml:space="preserve"> để tăng cường hiệu quả điều trị. Tất cả, những biện pháp đó, chúng tôi gọi là </w:t>
      </w:r>
      <w:r w:rsidR="001112C4" w:rsidRPr="00C62576">
        <w:rPr>
          <w:rFonts w:ascii="Times New Roman" w:eastAsia="Times New Roman" w:hAnsi="Times New Roman" w:cs="Times New Roman"/>
          <w:i/>
          <w:iCs/>
          <w:color w:val="222222"/>
          <w:sz w:val="28"/>
          <w:szCs w:val="28"/>
        </w:rPr>
        <w:t>“liệu pháp 4T”</w:t>
      </w:r>
      <w:r w:rsidR="001112C4" w:rsidRPr="00C62576">
        <w:rPr>
          <w:rFonts w:ascii="Times New Roman" w:eastAsia="Times New Roman" w:hAnsi="Times New Roman" w:cs="Times New Roman"/>
          <w:color w:val="222222"/>
          <w:sz w:val="28"/>
          <w:szCs w:val="28"/>
        </w:rPr>
        <w:t>, đó là sự kiểm soát toàn diện về </w:t>
      </w:r>
      <w:r w:rsidR="001112C4" w:rsidRPr="00C62576">
        <w:rPr>
          <w:rFonts w:ascii="Times New Roman" w:eastAsia="Times New Roman" w:hAnsi="Times New Roman" w:cs="Times New Roman"/>
          <w:i/>
          <w:iCs/>
          <w:color w:val="222222"/>
          <w:sz w:val="28"/>
          <w:szCs w:val="28"/>
        </w:rPr>
        <w:t>Tinh thần, Thực phẩm, Tập luyện và Thuốc</w:t>
      </w:r>
      <w:r w:rsidR="001112C4" w:rsidRPr="00C62576">
        <w:rPr>
          <w:rFonts w:ascii="Times New Roman" w:eastAsia="Times New Roman" w:hAnsi="Times New Roman" w:cs="Times New Roman"/>
          <w:color w:val="222222"/>
          <w:sz w:val="28"/>
          <w:szCs w:val="28"/>
        </w:rPr>
        <w:t>, nhằm mang lại hiệu quả tối ưu cho mục đích phòng và trị bệnh</w:t>
      </w:r>
      <w:r>
        <w:rPr>
          <w:rFonts w:ascii="Times New Roman" w:eastAsia="Times New Roman" w:hAnsi="Times New Roman" w:cs="Times New Roman"/>
          <w:color w:val="222222"/>
          <w:sz w:val="28"/>
          <w:szCs w:val="28"/>
        </w:rPr>
        <w:t xml:space="preserve"> tăng huyết áp</w:t>
      </w:r>
      <w:r w:rsidR="001112C4" w:rsidRPr="00C62576">
        <w:rPr>
          <w:rFonts w:ascii="Times New Roman" w:eastAsia="Times New Roman" w:hAnsi="Times New Roman" w:cs="Times New Roman"/>
          <w:color w:val="222222"/>
          <w:sz w:val="28"/>
          <w:szCs w:val="28"/>
        </w:rPr>
        <w:t>.</w:t>
      </w:r>
    </w:p>
    <w:p w:rsidR="00AB6BA4" w:rsidRDefault="00AB6BA4"/>
    <w:sectPr w:rsidR="00AB6BA4" w:rsidSect="00AB6B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grammar="clean"/>
  <w:defaultTabStop w:val="720"/>
  <w:characterSpacingControl w:val="doNotCompress"/>
  <w:compat/>
  <w:rsids>
    <w:rsidRoot w:val="001112C4"/>
    <w:rsid w:val="000C04EE"/>
    <w:rsid w:val="001112C4"/>
    <w:rsid w:val="006E4461"/>
    <w:rsid w:val="009E72FF"/>
    <w:rsid w:val="00AB6BA4"/>
    <w:rsid w:val="00B57A45"/>
    <w:rsid w:val="00C62576"/>
    <w:rsid w:val="00EC0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0A4"/>
  </w:style>
  <w:style w:type="paragraph" w:styleId="Heading1">
    <w:name w:val="heading 1"/>
    <w:basedOn w:val="Normal"/>
    <w:link w:val="Heading1Char"/>
    <w:uiPriority w:val="9"/>
    <w:qFormat/>
    <w:rsid w:val="001112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2C4"/>
    <w:rPr>
      <w:rFonts w:ascii="Times New Roman" w:eastAsia="Times New Roman" w:hAnsi="Times New Roman" w:cs="Times New Roman"/>
      <w:b/>
      <w:bCs/>
      <w:kern w:val="36"/>
      <w:sz w:val="48"/>
      <w:szCs w:val="48"/>
    </w:rPr>
  </w:style>
  <w:style w:type="character" w:customStyle="1" w:styleId="td-post-date">
    <w:name w:val="td-post-date"/>
    <w:basedOn w:val="DefaultParagraphFont"/>
    <w:rsid w:val="001112C4"/>
  </w:style>
  <w:style w:type="character" w:styleId="Hyperlink">
    <w:name w:val="Hyperlink"/>
    <w:basedOn w:val="DefaultParagraphFont"/>
    <w:uiPriority w:val="99"/>
    <w:semiHidden/>
    <w:unhideWhenUsed/>
    <w:rsid w:val="001112C4"/>
    <w:rPr>
      <w:color w:val="0000FF"/>
      <w:u w:val="single"/>
    </w:rPr>
  </w:style>
  <w:style w:type="character" w:customStyle="1" w:styleId="td-nr-views-6116">
    <w:name w:val="td-nr-views-6116"/>
    <w:basedOn w:val="DefaultParagraphFont"/>
    <w:rsid w:val="001112C4"/>
  </w:style>
  <w:style w:type="paragraph" w:styleId="NormalWeb">
    <w:name w:val="Normal (Web)"/>
    <w:basedOn w:val="Normal"/>
    <w:uiPriority w:val="99"/>
    <w:semiHidden/>
    <w:unhideWhenUsed/>
    <w:rsid w:val="001112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12C4"/>
    <w:rPr>
      <w:i/>
      <w:iCs/>
    </w:rPr>
  </w:style>
  <w:style w:type="character" w:styleId="Strong">
    <w:name w:val="Strong"/>
    <w:basedOn w:val="DefaultParagraphFont"/>
    <w:uiPriority w:val="22"/>
    <w:qFormat/>
    <w:rsid w:val="001112C4"/>
    <w:rPr>
      <w:b/>
      <w:bCs/>
    </w:rPr>
  </w:style>
  <w:style w:type="paragraph" w:styleId="BalloonText">
    <w:name w:val="Balloon Text"/>
    <w:basedOn w:val="Normal"/>
    <w:link w:val="BalloonTextChar"/>
    <w:uiPriority w:val="99"/>
    <w:semiHidden/>
    <w:unhideWhenUsed/>
    <w:rsid w:val="001112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931148">
      <w:bodyDiv w:val="1"/>
      <w:marLeft w:val="0"/>
      <w:marRight w:val="0"/>
      <w:marTop w:val="0"/>
      <w:marBottom w:val="0"/>
      <w:divBdr>
        <w:top w:val="none" w:sz="0" w:space="0" w:color="auto"/>
        <w:left w:val="none" w:sz="0" w:space="0" w:color="auto"/>
        <w:bottom w:val="none" w:sz="0" w:space="0" w:color="auto"/>
        <w:right w:val="none" w:sz="0" w:space="0" w:color="auto"/>
      </w:divBdr>
      <w:divsChild>
        <w:div w:id="1953783466">
          <w:marLeft w:val="0"/>
          <w:marRight w:val="0"/>
          <w:marTop w:val="0"/>
          <w:marBottom w:val="0"/>
          <w:divBdr>
            <w:top w:val="none" w:sz="0" w:space="0" w:color="auto"/>
            <w:left w:val="none" w:sz="0" w:space="0" w:color="auto"/>
            <w:bottom w:val="none" w:sz="0" w:space="0" w:color="auto"/>
            <w:right w:val="none" w:sz="0" w:space="0" w:color="auto"/>
          </w:divBdr>
          <w:divsChild>
            <w:div w:id="1815248014">
              <w:marLeft w:val="0"/>
              <w:marRight w:val="0"/>
              <w:marTop w:val="0"/>
              <w:marBottom w:val="222"/>
              <w:divBdr>
                <w:top w:val="none" w:sz="0" w:space="0" w:color="auto"/>
                <w:left w:val="none" w:sz="0" w:space="0" w:color="auto"/>
                <w:bottom w:val="none" w:sz="0" w:space="0" w:color="auto"/>
                <w:right w:val="none" w:sz="0" w:space="0" w:color="auto"/>
              </w:divBdr>
              <w:divsChild>
                <w:div w:id="1910916924">
                  <w:marLeft w:val="305"/>
                  <w:marRight w:val="0"/>
                  <w:marTop w:val="0"/>
                  <w:marBottom w:val="0"/>
                  <w:divBdr>
                    <w:top w:val="none" w:sz="0" w:space="0" w:color="auto"/>
                    <w:left w:val="none" w:sz="0" w:space="0" w:color="auto"/>
                    <w:bottom w:val="none" w:sz="0" w:space="0" w:color="auto"/>
                    <w:right w:val="none" w:sz="0" w:space="0" w:color="auto"/>
                  </w:divBdr>
                </w:div>
                <w:div w:id="16308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4126">
          <w:marLeft w:val="0"/>
          <w:marRight w:val="0"/>
          <w:marTop w:val="0"/>
          <w:marBottom w:val="291"/>
          <w:divBdr>
            <w:top w:val="none" w:sz="0" w:space="0" w:color="auto"/>
            <w:left w:val="none" w:sz="0" w:space="0" w:color="auto"/>
            <w:bottom w:val="none" w:sz="0" w:space="0" w:color="auto"/>
            <w:right w:val="none" w:sz="0" w:space="0" w:color="auto"/>
          </w:divBdr>
          <w:divsChild>
            <w:div w:id="1014260054">
              <w:marLeft w:val="0"/>
              <w:marRight w:val="0"/>
              <w:marTop w:val="0"/>
              <w:marBottom w:val="0"/>
              <w:divBdr>
                <w:top w:val="none" w:sz="0" w:space="0" w:color="auto"/>
                <w:left w:val="none" w:sz="0" w:space="0" w:color="auto"/>
                <w:bottom w:val="none" w:sz="0" w:space="0" w:color="auto"/>
                <w:right w:val="none" w:sz="0" w:space="0" w:color="auto"/>
              </w:divBdr>
              <w:divsChild>
                <w:div w:id="1044794685">
                  <w:marLeft w:val="166"/>
                  <w:marRight w:val="0"/>
                  <w:marTop w:val="0"/>
                  <w:marBottom w:val="0"/>
                  <w:divBdr>
                    <w:top w:val="none" w:sz="0" w:space="0" w:color="auto"/>
                    <w:left w:val="none" w:sz="0" w:space="0" w:color="auto"/>
                    <w:bottom w:val="none" w:sz="0" w:space="0" w:color="auto"/>
                    <w:right w:val="none" w:sz="0" w:space="0" w:color="auto"/>
                  </w:divBdr>
                </w:div>
                <w:div w:id="815220092">
                  <w:marLeft w:val="166"/>
                  <w:marRight w:val="0"/>
                  <w:marTop w:val="0"/>
                  <w:marBottom w:val="0"/>
                  <w:divBdr>
                    <w:top w:val="none" w:sz="0" w:space="0" w:color="auto"/>
                    <w:left w:val="none" w:sz="0" w:space="0" w:color="auto"/>
                    <w:bottom w:val="none" w:sz="0" w:space="0" w:color="auto"/>
                    <w:right w:val="none" w:sz="0" w:space="0" w:color="auto"/>
                  </w:divBdr>
                </w:div>
              </w:divsChild>
            </w:div>
          </w:divsChild>
        </w:div>
        <w:div w:id="1873833971">
          <w:marLeft w:val="0"/>
          <w:marRight w:val="0"/>
          <w:marTop w:val="2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FDC44-CCC5-4394-AB25-C2FB58C3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2017-09-29T09:34:00Z</dcterms:created>
  <dcterms:modified xsi:type="dcterms:W3CDTF">2017-09-29T09:34:00Z</dcterms:modified>
</cp:coreProperties>
</file>